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Simply put, this is a terrible idea. While there is the promise that this tool will be used responsibly, the potential to abuse this power is too high. All we need to do is look at the situation in China to see that this will upset the public and is likely to be used by the government and or police to oppress the people.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 are also ways to prevent facial recognition from working such as high contrast make-up and masks.Individuals who don't want to be seen will find ways to avoid this technology, which leave law abiding citizen being observed for no reason.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Lastly, in the event the public doesn't accept this new technology, it will most likely be damaged and therefore costly for the city to replace. These funds can be used in more beneficial ways such as supporting police, food banks, shelters, and other services.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are more reasons that I can think of but these are the first ones that come to my mind. Please don't move forward with this. I understand that the intentions are pure, but the final result will be a negative one.</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